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069CE5D5" w:rsidR="00CE495D" w:rsidRPr="0038467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384678">
        <w:rPr>
          <w:rFonts w:ascii="Verdana" w:hAnsi="Verdana" w:cs="Arial"/>
          <w:b/>
          <w:highlight w:val="lightGray"/>
        </w:rPr>
        <w:t>[</w:t>
      </w:r>
      <w:r w:rsidR="00CE495D" w:rsidRPr="00384678">
        <w:rPr>
          <w:rFonts w:ascii="Verdana" w:hAnsi="Verdana" w:cs="Arial"/>
          <w:b/>
          <w:highlight w:val="lightGray"/>
        </w:rPr>
        <w:t xml:space="preserve">Número del </w:t>
      </w:r>
      <w:r w:rsidR="00DC3BEE" w:rsidRPr="00384678">
        <w:rPr>
          <w:rFonts w:ascii="Verdana" w:hAnsi="Verdana" w:cs="Arial"/>
          <w:b/>
          <w:highlight w:val="lightGray"/>
        </w:rPr>
        <w:t>P</w:t>
      </w:r>
      <w:r w:rsidR="00CE495D" w:rsidRPr="00384678">
        <w:rPr>
          <w:rFonts w:ascii="Verdana" w:hAnsi="Verdana" w:cs="Arial"/>
          <w:b/>
          <w:highlight w:val="lightGray"/>
        </w:rPr>
        <w:t xml:space="preserve">roceso de </w:t>
      </w:r>
      <w:r w:rsidR="00DC3BEE" w:rsidRPr="00384678">
        <w:rPr>
          <w:rFonts w:ascii="Verdana" w:hAnsi="Verdana" w:cs="Arial"/>
          <w:b/>
          <w:highlight w:val="lightGray"/>
        </w:rPr>
        <w:t>C</w:t>
      </w:r>
      <w:r w:rsidR="00CE495D" w:rsidRPr="00384678">
        <w:rPr>
          <w:rFonts w:ascii="Verdana" w:hAnsi="Verdana" w:cs="Arial"/>
          <w:b/>
          <w:highlight w:val="lightGray"/>
        </w:rPr>
        <w:t>ontratación]</w:t>
      </w:r>
      <w:r w:rsidR="00CE495D" w:rsidRPr="00384678">
        <w:rPr>
          <w:rFonts w:ascii="Verdana" w:hAnsi="Verdana" w:cs="Arial"/>
          <w:b/>
        </w:rPr>
        <w:t xml:space="preserve"> </w:t>
      </w:r>
    </w:p>
    <w:p w14:paraId="18C01A54" w14:textId="7DAFD85A" w:rsidR="00CE495D" w:rsidRPr="00384678" w:rsidRDefault="00CE495D" w:rsidP="00CE495D">
      <w:pPr>
        <w:pStyle w:val="Encabezado"/>
        <w:jc w:val="right"/>
        <w:rPr>
          <w:rFonts w:ascii="Verdana" w:hAnsi="Verdana"/>
          <w:b/>
          <w:szCs w:val="22"/>
        </w:rPr>
      </w:pPr>
    </w:p>
    <w:p w14:paraId="772D4C14" w14:textId="6E85CDDB" w:rsidR="009642B8" w:rsidRPr="00384678" w:rsidRDefault="009642B8" w:rsidP="009642B8">
      <w:pPr>
        <w:ind w:firstLine="708"/>
        <w:jc w:val="center"/>
        <w:rPr>
          <w:rFonts w:ascii="Verdana" w:hAnsi="Verdana" w:cs="Arial"/>
          <w:b/>
          <w:lang w:val="es-ES"/>
        </w:rPr>
      </w:pPr>
      <w:r w:rsidRPr="00384678">
        <w:rPr>
          <w:rFonts w:ascii="Verdana" w:hAnsi="Verdana" w:cs="Arial"/>
          <w:b/>
          <w:lang w:val="es-ES"/>
        </w:rPr>
        <w:t>ANEXO 4 — PACTO DE TRANSPARENCIA</w:t>
      </w:r>
    </w:p>
    <w:p w14:paraId="083F2782" w14:textId="77777777" w:rsidR="006779DB" w:rsidRPr="00384678" w:rsidRDefault="001C06D2" w:rsidP="006779DB">
      <w:pPr>
        <w:pStyle w:val="InviasNormal"/>
        <w:spacing w:before="0" w:after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E</w:t>
      </w:r>
      <w:r w:rsidR="0067282F" w:rsidRPr="00384678">
        <w:rPr>
          <w:rFonts w:ascii="Verdana" w:hAnsi="Verdana"/>
          <w:szCs w:val="22"/>
        </w:rPr>
        <w:t xml:space="preserve">ste </w:t>
      </w:r>
      <w:r w:rsidRPr="00384678">
        <w:rPr>
          <w:rFonts w:ascii="Verdana" w:hAnsi="Verdana"/>
          <w:szCs w:val="22"/>
        </w:rPr>
        <w:t xml:space="preserve">documento hace parte integral de los </w:t>
      </w:r>
      <w:r w:rsidR="00556C7E" w:rsidRPr="00384678">
        <w:rPr>
          <w:rFonts w:ascii="Verdana" w:hAnsi="Verdana"/>
          <w:szCs w:val="22"/>
        </w:rPr>
        <w:t>d</w:t>
      </w:r>
      <w:r w:rsidRPr="00384678">
        <w:rPr>
          <w:rFonts w:ascii="Verdana" w:hAnsi="Verdana"/>
          <w:szCs w:val="22"/>
        </w:rPr>
        <w:t xml:space="preserve">ocumentos del </w:t>
      </w:r>
      <w:r w:rsidR="00556C7E" w:rsidRPr="00384678">
        <w:rPr>
          <w:rFonts w:ascii="Verdana" w:hAnsi="Verdana"/>
          <w:szCs w:val="22"/>
        </w:rPr>
        <w:t>p</w:t>
      </w:r>
      <w:r w:rsidRPr="00384678">
        <w:rPr>
          <w:rFonts w:ascii="Verdana" w:hAnsi="Verdana"/>
          <w:szCs w:val="22"/>
        </w:rPr>
        <w:t xml:space="preserve">roceso y con la </w:t>
      </w:r>
      <w:r w:rsidR="0019517F" w:rsidRPr="00384678">
        <w:rPr>
          <w:rFonts w:ascii="Verdana" w:hAnsi="Verdana"/>
          <w:szCs w:val="22"/>
        </w:rPr>
        <w:t xml:space="preserve">firma de la </w:t>
      </w:r>
      <w:r w:rsidRPr="00384678">
        <w:rPr>
          <w:rFonts w:ascii="Verdana" w:hAnsi="Verdana"/>
          <w:szCs w:val="22"/>
        </w:rPr>
        <w:t xml:space="preserve">carta de presentación de la propuesta el </w:t>
      </w:r>
      <w:r w:rsidR="00953100" w:rsidRPr="00384678">
        <w:rPr>
          <w:rFonts w:ascii="Verdana" w:hAnsi="Verdana"/>
          <w:szCs w:val="22"/>
        </w:rPr>
        <w:t>P</w:t>
      </w:r>
      <w:r w:rsidRPr="00384678">
        <w:rPr>
          <w:rFonts w:ascii="Verdana" w:hAnsi="Verdana"/>
          <w:szCs w:val="22"/>
        </w:rPr>
        <w:t xml:space="preserve">roponente se compromete a: </w:t>
      </w:r>
    </w:p>
    <w:p w14:paraId="4DCE86CD" w14:textId="244BBA84" w:rsidR="006779DB" w:rsidRPr="00384678" w:rsidRDefault="006779DB" w:rsidP="006779DB">
      <w:pPr>
        <w:pStyle w:val="InviasNormal"/>
        <w:spacing w:before="0" w:after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 </w:t>
      </w:r>
    </w:p>
    <w:p w14:paraId="0716470F" w14:textId="77777777" w:rsidR="006779DB" w:rsidRPr="00384678" w:rsidRDefault="006779DB" w:rsidP="006779DB">
      <w:pPr>
        <w:pStyle w:val="InviasNormal"/>
        <w:numPr>
          <w:ilvl w:val="0"/>
          <w:numId w:val="2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Cumplir estrictamente la Ley aplicable. </w:t>
      </w:r>
    </w:p>
    <w:p w14:paraId="7CB0C317" w14:textId="77777777" w:rsidR="006779DB" w:rsidRPr="00384678" w:rsidRDefault="006779DB" w:rsidP="006779DB">
      <w:pPr>
        <w:pStyle w:val="InviasNormal"/>
        <w:numPr>
          <w:ilvl w:val="0"/>
          <w:numId w:val="3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Interpretar de buena fe las normas aplicables a los procesos de contratación de manera que siempre produzcan los efectos buscados por las mismas. </w:t>
      </w:r>
    </w:p>
    <w:p w14:paraId="243955D9" w14:textId="77777777" w:rsidR="006779DB" w:rsidRPr="00384678" w:rsidRDefault="006779DB" w:rsidP="006779DB">
      <w:pPr>
        <w:pStyle w:val="InviasNormal"/>
        <w:numPr>
          <w:ilvl w:val="0"/>
          <w:numId w:val="4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incurrir en faltas a la verdad o adulteración en los documentos o requisitos exigidos en el proceso de contratación. </w:t>
      </w:r>
    </w:p>
    <w:p w14:paraId="469F2F7D" w14:textId="77777777" w:rsidR="006779DB" w:rsidRPr="00384678" w:rsidRDefault="006779DB" w:rsidP="006779DB">
      <w:pPr>
        <w:pStyle w:val="InviasNormal"/>
        <w:numPr>
          <w:ilvl w:val="0"/>
          <w:numId w:val="5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Igualmente se acepta que, durante la evaluación de las propuestas del proceso de contratación, primen los aspectos de fondo por encima de la forma, buscando siempre favorecer la libre competencia. </w:t>
      </w:r>
    </w:p>
    <w:p w14:paraId="63ED9717" w14:textId="77777777" w:rsidR="006779DB" w:rsidRPr="00384678" w:rsidRDefault="006779DB" w:rsidP="006779DB">
      <w:pPr>
        <w:pStyle w:val="InviasNormal"/>
        <w:numPr>
          <w:ilvl w:val="0"/>
          <w:numId w:val="6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Hacer un estudio completo del proyecto y de los documentos del proceso de contratación,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Proceso de Contratación y en caso de resultar adjudicatario me permita ejecutar todas las obligaciones contenidas en el Contrato, así como asumir los riesgos a mi cargo asociados a la ejecución de este.  </w:t>
      </w:r>
    </w:p>
    <w:p w14:paraId="2CCA2E8A" w14:textId="77777777" w:rsidR="006779DB" w:rsidRPr="00384678" w:rsidRDefault="006779DB" w:rsidP="006779DB">
      <w:pPr>
        <w:pStyle w:val="InviasNormal"/>
        <w:numPr>
          <w:ilvl w:val="0"/>
          <w:numId w:val="7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00384678">
        <w:rPr>
          <w:rFonts w:ascii="Verdana" w:hAnsi="Verdana"/>
          <w:szCs w:val="22"/>
        </w:rPr>
        <w:t>o</w:t>
      </w:r>
      <w:proofErr w:type="spellEnd"/>
      <w:r w:rsidRPr="00384678">
        <w:rPr>
          <w:rFonts w:ascii="Verdana" w:hAnsi="Verdana"/>
          <w:szCs w:val="22"/>
        </w:rPr>
        <w:t xml:space="preserve"> obtener ventajas al presentar la respectiva propuesta.  </w:t>
      </w:r>
    </w:p>
    <w:p w14:paraId="63682E29" w14:textId="77777777" w:rsidR="006779DB" w:rsidRPr="00384678" w:rsidRDefault="006779DB" w:rsidP="006779DB">
      <w:pPr>
        <w:pStyle w:val="InviasNormal"/>
        <w:numPr>
          <w:ilvl w:val="0"/>
          <w:numId w:val="8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  </w:t>
      </w:r>
    </w:p>
    <w:p w14:paraId="2EBFC66B" w14:textId="77777777" w:rsidR="006779DB" w:rsidRPr="00384678" w:rsidRDefault="006779DB" w:rsidP="006779DB">
      <w:pPr>
        <w:pStyle w:val="InviasNormal"/>
        <w:numPr>
          <w:ilvl w:val="0"/>
          <w:numId w:val="9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lastRenderedPageBreak/>
        <w:t>Enviar por escrito a la entidad todas las preguntas o inquietudes que surjan durante el proceso de contratación y no hacerlo de manera oral por ningún medio, salvo que se realicen dentro de las audiencias públicas.  </w:t>
      </w:r>
    </w:p>
    <w:p w14:paraId="0E2BC374" w14:textId="77777777" w:rsidR="006779DB" w:rsidRPr="00384678" w:rsidRDefault="006779DB" w:rsidP="006779DB">
      <w:pPr>
        <w:pStyle w:val="InviasNormal"/>
        <w:numPr>
          <w:ilvl w:val="0"/>
          <w:numId w:val="10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Actuar con lealtad hacia los demás proponentes, así como frente a la entidad y abstenernos de utilizar herramientas para dilatar o sabotear el proceso de contratación. Igualmente, las observaciones al proceso de contratación o a las propuestas de los otros interesados, serán presentadas oportunamente, en los plazos y términos fijados estrictamente en las reglas de la selección. </w:t>
      </w:r>
    </w:p>
    <w:p w14:paraId="3FF5DEAE" w14:textId="77777777" w:rsidR="006779DB" w:rsidRPr="00384678" w:rsidRDefault="006779DB" w:rsidP="006779DB">
      <w:pPr>
        <w:pStyle w:val="InviasNormal"/>
        <w:numPr>
          <w:ilvl w:val="0"/>
          <w:numId w:val="11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Abstenernos de hacer manifestaciones orales o escritas en contra de los demás proponentes 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 la Entidad para corroborar tales afirmaciones. </w:t>
      </w:r>
    </w:p>
    <w:p w14:paraId="566C9320" w14:textId="77777777" w:rsidR="006779DB" w:rsidRPr="00384678" w:rsidRDefault="006779DB" w:rsidP="006779DB">
      <w:pPr>
        <w:pStyle w:val="InviasNormal"/>
        <w:numPr>
          <w:ilvl w:val="0"/>
          <w:numId w:val="12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utilizar en la etapa de verificación y evaluación de las propuestas, argumentos carentes de sustento probatorio para efectos de buscar la descalificación de competidores o la dilación del Proceso de selección. </w:t>
      </w:r>
    </w:p>
    <w:p w14:paraId="1E550B44" w14:textId="77777777" w:rsidR="006779DB" w:rsidRPr="00384678" w:rsidRDefault="006779DB" w:rsidP="006779DB">
      <w:pPr>
        <w:pStyle w:val="InviasNormal"/>
        <w:numPr>
          <w:ilvl w:val="0"/>
          <w:numId w:val="13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En las audiencias guardar compostura, no levantar la voz y hacer uso de la palabra únicamente cuando sea concedida y por el tiempo que sea concedida; y acatar las decisiones de la entidad. En caso de desacuerdo interponer los recursos o acciones que se consideren pertinentes en los términos de la Ley Aplicable. </w:t>
      </w:r>
    </w:p>
    <w:p w14:paraId="3F9E04F9" w14:textId="77777777" w:rsidR="006779DB" w:rsidRPr="00384678" w:rsidRDefault="006779DB" w:rsidP="006779DB">
      <w:pPr>
        <w:pStyle w:val="InviasNormal"/>
        <w:numPr>
          <w:ilvl w:val="0"/>
          <w:numId w:val="14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En las audiencias, abstenernos de proferir juicios de valor contra personas naturales o jurídicas, ni referirnos a asuntos personales de otros proponentes. Por lo tanto, en las audiencias solamente debatiremos asuntos relacionados con el proceso de contratación </w:t>
      </w:r>
    </w:p>
    <w:p w14:paraId="2C31930F" w14:textId="77777777" w:rsidR="006779DB" w:rsidRPr="00384678" w:rsidRDefault="006779DB" w:rsidP="006779DB">
      <w:pPr>
        <w:pStyle w:val="InviasNormal"/>
        <w:numPr>
          <w:ilvl w:val="0"/>
          <w:numId w:val="15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Solicitar o remitir a la Entidad, o a sus funcionarios y contratistas, cualquier información utilizando solamente los procesos y canales previstos en el Proceso de Contratación.  </w:t>
      </w:r>
    </w:p>
    <w:p w14:paraId="04E36EAF" w14:textId="77777777" w:rsidR="006779DB" w:rsidRPr="00384678" w:rsidRDefault="006779DB" w:rsidP="006779DB">
      <w:pPr>
        <w:pStyle w:val="InviasNormal"/>
        <w:numPr>
          <w:ilvl w:val="0"/>
          <w:numId w:val="16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ofrecer trabajo, contratos o algún tipo de beneficio económico o de cualquier otra naturaleza a ningún funcionario público, contratista o estructurador, vinculado a la entidad ni a sus familiares en primer grado de consanguinidad, segundo de afinidad o primero civil, a partir de la adjudicación o con ocasión de la misma, y hasta dos (2) años siguientes a la suscripción del Contrato, sin perjuicio del régimen de conflictos de intereses y de inhabilidades e incompatibilidades previsto en la Constitución y en la Ley. </w:t>
      </w:r>
    </w:p>
    <w:p w14:paraId="2419E6F3" w14:textId="77777777" w:rsidR="006779DB" w:rsidRPr="00384678" w:rsidRDefault="006779DB" w:rsidP="006779DB">
      <w:pPr>
        <w:pStyle w:val="InviasNormal"/>
        <w:numPr>
          <w:ilvl w:val="0"/>
          <w:numId w:val="17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lastRenderedPageBreak/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 </w:t>
      </w:r>
    </w:p>
    <w:p w14:paraId="10BDB4AC" w14:textId="77777777" w:rsidR="006779DB" w:rsidRPr="00384678" w:rsidRDefault="006779DB" w:rsidP="006779DB">
      <w:pPr>
        <w:pStyle w:val="InviasNormal"/>
        <w:numPr>
          <w:ilvl w:val="0"/>
          <w:numId w:val="18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 </w:t>
      </w:r>
    </w:p>
    <w:p w14:paraId="58C8ED65" w14:textId="77777777" w:rsidR="006779DB" w:rsidRPr="00384678" w:rsidRDefault="006779DB" w:rsidP="006779DB">
      <w:pPr>
        <w:pStyle w:val="InviasNormal"/>
        <w:numPr>
          <w:ilvl w:val="0"/>
          <w:numId w:val="19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contratar, ni ofrecer dádivas, regalos o gratificaciones a personas con alta capacidad de influencia política o mediática, con el objeto de obtener citas o influir o presionar las decisiones que la Entidad tome respecto de Procesos de contratación estatal, bien sea en su adjudicación, supervisión o terminación.  </w:t>
      </w:r>
    </w:p>
    <w:p w14:paraId="2F481D66" w14:textId="77777777" w:rsidR="006779DB" w:rsidRPr="00384678" w:rsidRDefault="006779DB" w:rsidP="006779DB">
      <w:pPr>
        <w:pStyle w:val="InviasNormal"/>
        <w:numPr>
          <w:ilvl w:val="0"/>
          <w:numId w:val="20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La Entidad siempre se manifestará sobre las inquietudes relacionadas con el Proceso de selección por los canales definidos en los documentos del Proceso.  </w:t>
      </w:r>
    </w:p>
    <w:p w14:paraId="7C9CA67F" w14:textId="77777777" w:rsidR="006779DB" w:rsidRPr="00384678" w:rsidRDefault="006779DB" w:rsidP="006779DB">
      <w:pPr>
        <w:pStyle w:val="InviasNormal"/>
        <w:numPr>
          <w:ilvl w:val="0"/>
          <w:numId w:val="21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No contratar ni ofrecer dádivas, regalos, gratificaciones, contratos o cualquier tipo de beneficio económico o de cualquier naturaleza, a servidores de la Entidad o sus asesores, o del equipo estructurador, con el fin de tener asesoramiento o acceso a información privilegiada, relacionada con el Proceso de selección.  </w:t>
      </w:r>
    </w:p>
    <w:p w14:paraId="20AC4B2D" w14:textId="77777777" w:rsidR="006779DB" w:rsidRPr="00384678" w:rsidRDefault="006779DB" w:rsidP="006779DB">
      <w:pPr>
        <w:pStyle w:val="InviasNormal"/>
        <w:numPr>
          <w:ilvl w:val="0"/>
          <w:numId w:val="22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Dar conocimiento a la entidad, a la Secretaría de Transparencia del Departamento Administrativo de la Presidencia de la República y a las autoridades competentes en caso de presentarse alguna queja o denuncia sobre la ocurrencia de un acto de corrupción durante el Proceso de Contratación o con cargo al Contrato, y del conocimiento que tenga sobre posibles pagos o beneficios ofrecidos u otorgados.  </w:t>
      </w:r>
    </w:p>
    <w:p w14:paraId="0CCCCCB3" w14:textId="77777777" w:rsidR="006779DB" w:rsidRPr="00384678" w:rsidRDefault="006779DB" w:rsidP="006779DB">
      <w:pPr>
        <w:pStyle w:val="InviasNormal"/>
        <w:numPr>
          <w:ilvl w:val="0"/>
          <w:numId w:val="23"/>
        </w:numPr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Proponentes o cualquiera de sus empleados, administradores, consultores o contratistas, a funcionarios públicos o a sus asesores que estén directa o indirectamente involucrados en la estructuración, manejo y decisiones del Proceso de selección, de manera previa, concomitante o posterior al mismo, que tengan la intención de inducir o direccionar alguna decisión relacionada con la adjudicación. </w:t>
      </w:r>
    </w:p>
    <w:p w14:paraId="3FC74D9F" w14:textId="0755B299" w:rsidR="00B45254" w:rsidRPr="00384678" w:rsidRDefault="006779DB" w:rsidP="006779DB">
      <w:pPr>
        <w:pStyle w:val="InviasNormal"/>
        <w:outlineLvl w:val="0"/>
        <w:rPr>
          <w:rFonts w:ascii="Verdana" w:hAnsi="Verdana"/>
          <w:szCs w:val="22"/>
        </w:rPr>
      </w:pPr>
      <w:r w:rsidRPr="00384678">
        <w:rPr>
          <w:rFonts w:ascii="Verdana" w:hAnsi="Verdana"/>
          <w:szCs w:val="22"/>
        </w:rPr>
        <w:t> </w:t>
      </w:r>
    </w:p>
    <w:sectPr w:rsidR="00B45254" w:rsidRPr="00384678" w:rsidSect="00920A14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2496" w14:textId="77777777" w:rsidR="00F40E7E" w:rsidRDefault="00F40E7E" w:rsidP="006522CE">
      <w:pPr>
        <w:spacing w:after="0" w:line="240" w:lineRule="auto"/>
      </w:pPr>
      <w:r>
        <w:separator/>
      </w:r>
    </w:p>
  </w:endnote>
  <w:endnote w:type="continuationSeparator" w:id="0">
    <w:p w14:paraId="76C9E052" w14:textId="77777777" w:rsidR="00F40E7E" w:rsidRDefault="00F40E7E" w:rsidP="006522CE">
      <w:pPr>
        <w:spacing w:after="0" w:line="240" w:lineRule="auto"/>
      </w:pPr>
      <w:r>
        <w:continuationSeparator/>
      </w:r>
    </w:p>
  </w:endnote>
  <w:endnote w:type="continuationNotice" w:id="1">
    <w:p w14:paraId="214A7BEB" w14:textId="77777777" w:rsidR="00F40E7E" w:rsidRDefault="00F40E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36CD" w14:textId="77777777" w:rsidR="00370943" w:rsidRPr="00C10B53" w:rsidRDefault="00370943" w:rsidP="00370943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1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0ECF710E" w14:textId="3B7894F4" w:rsidR="00963609" w:rsidRPr="00370943" w:rsidRDefault="00963609" w:rsidP="003709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A0F3" w14:textId="77777777" w:rsidR="00F40E7E" w:rsidRDefault="00F40E7E" w:rsidP="006522CE">
      <w:pPr>
        <w:spacing w:after="0" w:line="240" w:lineRule="auto"/>
      </w:pPr>
      <w:r>
        <w:separator/>
      </w:r>
    </w:p>
  </w:footnote>
  <w:footnote w:type="continuationSeparator" w:id="0">
    <w:p w14:paraId="053EDE92" w14:textId="77777777" w:rsidR="00F40E7E" w:rsidRDefault="00F40E7E" w:rsidP="006522CE">
      <w:pPr>
        <w:spacing w:after="0" w:line="240" w:lineRule="auto"/>
      </w:pPr>
      <w:r>
        <w:continuationSeparator/>
      </w:r>
    </w:p>
  </w:footnote>
  <w:footnote w:type="continuationNotice" w:id="1">
    <w:p w14:paraId="4080A76E" w14:textId="77777777" w:rsidR="00F40E7E" w:rsidRDefault="00F40E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A6FB" w14:textId="77777777" w:rsidR="00384678" w:rsidRPr="00384678" w:rsidRDefault="00384678" w:rsidP="00384678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  <w:lang w:val="es-ES"/>
      </w:rPr>
    </w:pPr>
    <w:r w:rsidRPr="00384678">
      <w:rPr>
        <w:rFonts w:ascii="Verdana" w:hAnsi="Verdana" w:cs="Arial"/>
        <w:b/>
        <w:color w:val="000000" w:themeColor="text1"/>
        <w:sz w:val="24"/>
        <w:szCs w:val="24"/>
        <w:lang w:val="es-ES"/>
      </w:rPr>
      <w:t>ANEXO 4— PACTO DE TRANSPARENCIA</w:t>
    </w:r>
  </w:p>
  <w:p w14:paraId="203A3043" w14:textId="1417A35A" w:rsidR="006522CE" w:rsidRPr="00384678" w:rsidRDefault="00384678" w:rsidP="00384678">
    <w:pPr>
      <w:jc w:val="center"/>
      <w:rPr>
        <w:rFonts w:ascii="Verdana" w:hAnsi="Verdana"/>
        <w:sz w:val="24"/>
        <w:szCs w:val="24"/>
      </w:rPr>
    </w:pPr>
    <w:r w:rsidRPr="00384678">
      <w:rPr>
        <w:rFonts w:ascii="Verdana" w:hAnsi="Verdana" w:cs="Arial"/>
        <w:b/>
        <w:color w:val="000000" w:themeColor="text1"/>
        <w:sz w:val="24"/>
        <w:szCs w:val="24"/>
      </w:rPr>
      <w:t>CONSULTORÍA DE ESTUDIOS DE INGENIERÍA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202"/>
    <w:multiLevelType w:val="multilevel"/>
    <w:tmpl w:val="54EEBDD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E325C"/>
    <w:multiLevelType w:val="multilevel"/>
    <w:tmpl w:val="78BAF05A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A4602"/>
    <w:multiLevelType w:val="multilevel"/>
    <w:tmpl w:val="0B9CA0B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A5FA9"/>
    <w:multiLevelType w:val="multilevel"/>
    <w:tmpl w:val="2AB273C8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97CE6"/>
    <w:multiLevelType w:val="multilevel"/>
    <w:tmpl w:val="CFEE73AC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D5A26"/>
    <w:multiLevelType w:val="multilevel"/>
    <w:tmpl w:val="4A24DF6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B6A98"/>
    <w:multiLevelType w:val="multilevel"/>
    <w:tmpl w:val="338CFD4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3E12CB"/>
    <w:multiLevelType w:val="multilevel"/>
    <w:tmpl w:val="60D43BEA"/>
    <w:lvl w:ilvl="0">
      <w:start w:val="1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F19E5"/>
    <w:multiLevelType w:val="multilevel"/>
    <w:tmpl w:val="2CB2308C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97429"/>
    <w:multiLevelType w:val="multilevel"/>
    <w:tmpl w:val="13D40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4D512BC"/>
    <w:multiLevelType w:val="multilevel"/>
    <w:tmpl w:val="E466CB38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C54B8"/>
    <w:multiLevelType w:val="multilevel"/>
    <w:tmpl w:val="E20ECA8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01445D"/>
    <w:multiLevelType w:val="multilevel"/>
    <w:tmpl w:val="F0DE255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D5506D"/>
    <w:multiLevelType w:val="multilevel"/>
    <w:tmpl w:val="4C06F91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FA3F61"/>
    <w:multiLevelType w:val="multilevel"/>
    <w:tmpl w:val="3522C32A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8475D"/>
    <w:multiLevelType w:val="multilevel"/>
    <w:tmpl w:val="F9CCC87C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8409B0"/>
    <w:multiLevelType w:val="multilevel"/>
    <w:tmpl w:val="C7F48DB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9565B8"/>
    <w:multiLevelType w:val="multilevel"/>
    <w:tmpl w:val="37204A0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8603E"/>
    <w:multiLevelType w:val="multilevel"/>
    <w:tmpl w:val="01CA0228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9F3E95"/>
    <w:multiLevelType w:val="multilevel"/>
    <w:tmpl w:val="4B660B6C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0D74C6"/>
    <w:multiLevelType w:val="multilevel"/>
    <w:tmpl w:val="32F09A6C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D245A"/>
    <w:multiLevelType w:val="multilevel"/>
    <w:tmpl w:val="7678450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3"/>
  </w:num>
  <w:num w:numId="5">
    <w:abstractNumId w:val="6"/>
  </w:num>
  <w:num w:numId="6">
    <w:abstractNumId w:val="16"/>
  </w:num>
  <w:num w:numId="7">
    <w:abstractNumId w:val="5"/>
  </w:num>
  <w:num w:numId="8">
    <w:abstractNumId w:val="2"/>
  </w:num>
  <w:num w:numId="9">
    <w:abstractNumId w:val="22"/>
  </w:num>
  <w:num w:numId="10">
    <w:abstractNumId w:val="4"/>
  </w:num>
  <w:num w:numId="11">
    <w:abstractNumId w:val="0"/>
  </w:num>
  <w:num w:numId="12">
    <w:abstractNumId w:val="8"/>
  </w:num>
  <w:num w:numId="13">
    <w:abstractNumId w:val="18"/>
  </w:num>
  <w:num w:numId="14">
    <w:abstractNumId w:val="15"/>
  </w:num>
  <w:num w:numId="15">
    <w:abstractNumId w:val="7"/>
  </w:num>
  <w:num w:numId="16">
    <w:abstractNumId w:val="20"/>
  </w:num>
  <w:num w:numId="17">
    <w:abstractNumId w:val="17"/>
  </w:num>
  <w:num w:numId="18">
    <w:abstractNumId w:val="11"/>
  </w:num>
  <w:num w:numId="19">
    <w:abstractNumId w:val="19"/>
  </w:num>
  <w:num w:numId="20">
    <w:abstractNumId w:val="1"/>
  </w:num>
  <w:num w:numId="21">
    <w:abstractNumId w:val="12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219DC"/>
    <w:rsid w:val="00040CED"/>
    <w:rsid w:val="000430DB"/>
    <w:rsid w:val="0004530A"/>
    <w:rsid w:val="0004EC1B"/>
    <w:rsid w:val="0005576F"/>
    <w:rsid w:val="000617B3"/>
    <w:rsid w:val="000F4063"/>
    <w:rsid w:val="001059A8"/>
    <w:rsid w:val="00123CCE"/>
    <w:rsid w:val="00132DDE"/>
    <w:rsid w:val="001457BB"/>
    <w:rsid w:val="00147837"/>
    <w:rsid w:val="00166D5D"/>
    <w:rsid w:val="00175F1B"/>
    <w:rsid w:val="00190161"/>
    <w:rsid w:val="00194EC4"/>
    <w:rsid w:val="0019517F"/>
    <w:rsid w:val="001A4F7A"/>
    <w:rsid w:val="001A795A"/>
    <w:rsid w:val="001C06D2"/>
    <w:rsid w:val="001C1FE1"/>
    <w:rsid w:val="001C5E0E"/>
    <w:rsid w:val="001D4980"/>
    <w:rsid w:val="001F2901"/>
    <w:rsid w:val="001F5740"/>
    <w:rsid w:val="001F6676"/>
    <w:rsid w:val="00214236"/>
    <w:rsid w:val="002267D1"/>
    <w:rsid w:val="002415FE"/>
    <w:rsid w:val="00246B60"/>
    <w:rsid w:val="002552BA"/>
    <w:rsid w:val="002571CA"/>
    <w:rsid w:val="0028124C"/>
    <w:rsid w:val="0029208D"/>
    <w:rsid w:val="0029334C"/>
    <w:rsid w:val="00295277"/>
    <w:rsid w:val="00297810"/>
    <w:rsid w:val="002B36E3"/>
    <w:rsid w:val="002D2C56"/>
    <w:rsid w:val="002E2B2D"/>
    <w:rsid w:val="002E3E4E"/>
    <w:rsid w:val="002F1D7B"/>
    <w:rsid w:val="002F2669"/>
    <w:rsid w:val="00316B37"/>
    <w:rsid w:val="00332B30"/>
    <w:rsid w:val="00347006"/>
    <w:rsid w:val="00370943"/>
    <w:rsid w:val="0037101D"/>
    <w:rsid w:val="00377170"/>
    <w:rsid w:val="00384678"/>
    <w:rsid w:val="003B3F14"/>
    <w:rsid w:val="003D3AD6"/>
    <w:rsid w:val="003F3F14"/>
    <w:rsid w:val="00402093"/>
    <w:rsid w:val="00413CA1"/>
    <w:rsid w:val="0042284F"/>
    <w:rsid w:val="00430C44"/>
    <w:rsid w:val="0043353F"/>
    <w:rsid w:val="00436103"/>
    <w:rsid w:val="004378A7"/>
    <w:rsid w:val="004404E1"/>
    <w:rsid w:val="00463CC8"/>
    <w:rsid w:val="004C5D86"/>
    <w:rsid w:val="004D329F"/>
    <w:rsid w:val="004D3318"/>
    <w:rsid w:val="004E03EE"/>
    <w:rsid w:val="004E12DB"/>
    <w:rsid w:val="00510195"/>
    <w:rsid w:val="00515878"/>
    <w:rsid w:val="00515BBC"/>
    <w:rsid w:val="00517654"/>
    <w:rsid w:val="005346E9"/>
    <w:rsid w:val="005351B9"/>
    <w:rsid w:val="00550133"/>
    <w:rsid w:val="00556C7E"/>
    <w:rsid w:val="0056503D"/>
    <w:rsid w:val="005A6714"/>
    <w:rsid w:val="005F3EEA"/>
    <w:rsid w:val="0060147C"/>
    <w:rsid w:val="006203FB"/>
    <w:rsid w:val="00627712"/>
    <w:rsid w:val="006333AA"/>
    <w:rsid w:val="00643E32"/>
    <w:rsid w:val="006522CE"/>
    <w:rsid w:val="0067282F"/>
    <w:rsid w:val="00676733"/>
    <w:rsid w:val="006779DB"/>
    <w:rsid w:val="006AE4EE"/>
    <w:rsid w:val="006B4962"/>
    <w:rsid w:val="006E2C13"/>
    <w:rsid w:val="006E3E33"/>
    <w:rsid w:val="0070306E"/>
    <w:rsid w:val="00704C36"/>
    <w:rsid w:val="0070549D"/>
    <w:rsid w:val="00722159"/>
    <w:rsid w:val="00747962"/>
    <w:rsid w:val="00765F11"/>
    <w:rsid w:val="007705EB"/>
    <w:rsid w:val="00771309"/>
    <w:rsid w:val="00774647"/>
    <w:rsid w:val="007757C6"/>
    <w:rsid w:val="00782E7C"/>
    <w:rsid w:val="007A047A"/>
    <w:rsid w:val="007A623F"/>
    <w:rsid w:val="007C456C"/>
    <w:rsid w:val="007D2085"/>
    <w:rsid w:val="007E0948"/>
    <w:rsid w:val="007F4D43"/>
    <w:rsid w:val="00815D79"/>
    <w:rsid w:val="00816E5B"/>
    <w:rsid w:val="0082114C"/>
    <w:rsid w:val="00825376"/>
    <w:rsid w:val="00851D27"/>
    <w:rsid w:val="00866525"/>
    <w:rsid w:val="008840B4"/>
    <w:rsid w:val="00895E45"/>
    <w:rsid w:val="00897728"/>
    <w:rsid w:val="008E0E65"/>
    <w:rsid w:val="008E359D"/>
    <w:rsid w:val="00910998"/>
    <w:rsid w:val="00912B46"/>
    <w:rsid w:val="00920A14"/>
    <w:rsid w:val="00925B10"/>
    <w:rsid w:val="00944ED1"/>
    <w:rsid w:val="0095007D"/>
    <w:rsid w:val="00953100"/>
    <w:rsid w:val="00963609"/>
    <w:rsid w:val="009642B8"/>
    <w:rsid w:val="00966597"/>
    <w:rsid w:val="0097058D"/>
    <w:rsid w:val="009A779B"/>
    <w:rsid w:val="009F0AB6"/>
    <w:rsid w:val="009F2C37"/>
    <w:rsid w:val="00A33BFA"/>
    <w:rsid w:val="00A50087"/>
    <w:rsid w:val="00A60142"/>
    <w:rsid w:val="00A673FC"/>
    <w:rsid w:val="00A74921"/>
    <w:rsid w:val="00A971F6"/>
    <w:rsid w:val="00AB556C"/>
    <w:rsid w:val="00B45254"/>
    <w:rsid w:val="00B55C27"/>
    <w:rsid w:val="00B60672"/>
    <w:rsid w:val="00B75C06"/>
    <w:rsid w:val="00BA70DF"/>
    <w:rsid w:val="00BC18AA"/>
    <w:rsid w:val="00BC748D"/>
    <w:rsid w:val="00BF2E7B"/>
    <w:rsid w:val="00C21D48"/>
    <w:rsid w:val="00C42B4E"/>
    <w:rsid w:val="00C436F5"/>
    <w:rsid w:val="00C51C80"/>
    <w:rsid w:val="00C73A97"/>
    <w:rsid w:val="00C8610F"/>
    <w:rsid w:val="00C95212"/>
    <w:rsid w:val="00CE495D"/>
    <w:rsid w:val="00D32AD3"/>
    <w:rsid w:val="00D60C2A"/>
    <w:rsid w:val="00D915AB"/>
    <w:rsid w:val="00DB6BE0"/>
    <w:rsid w:val="00DC3BEE"/>
    <w:rsid w:val="00DE0F41"/>
    <w:rsid w:val="00DF0D4B"/>
    <w:rsid w:val="00E135A0"/>
    <w:rsid w:val="00E1CFBD"/>
    <w:rsid w:val="00E31E67"/>
    <w:rsid w:val="00E61AA1"/>
    <w:rsid w:val="00E63AEB"/>
    <w:rsid w:val="00E965F8"/>
    <w:rsid w:val="00EA1A37"/>
    <w:rsid w:val="00EB1338"/>
    <w:rsid w:val="00EB34C1"/>
    <w:rsid w:val="00EC3706"/>
    <w:rsid w:val="00ED1A95"/>
    <w:rsid w:val="00F030B8"/>
    <w:rsid w:val="00F042EB"/>
    <w:rsid w:val="00F40E7E"/>
    <w:rsid w:val="00F44462"/>
    <w:rsid w:val="00F44D7C"/>
    <w:rsid w:val="00F46E48"/>
    <w:rsid w:val="00F61F23"/>
    <w:rsid w:val="00F70439"/>
    <w:rsid w:val="00F74F22"/>
    <w:rsid w:val="00FAA16F"/>
    <w:rsid w:val="00FC6809"/>
    <w:rsid w:val="00FC7E02"/>
    <w:rsid w:val="0551478D"/>
    <w:rsid w:val="06299B5D"/>
    <w:rsid w:val="074E7D16"/>
    <w:rsid w:val="0A7FEA0B"/>
    <w:rsid w:val="0BEC4B3B"/>
    <w:rsid w:val="0D5CDAA3"/>
    <w:rsid w:val="0D63DA3C"/>
    <w:rsid w:val="0DB10CA8"/>
    <w:rsid w:val="0E14939D"/>
    <w:rsid w:val="105D0FFD"/>
    <w:rsid w:val="111939BF"/>
    <w:rsid w:val="179E3CA2"/>
    <w:rsid w:val="1AEA9B52"/>
    <w:rsid w:val="1C30D3B3"/>
    <w:rsid w:val="1CDBCE9A"/>
    <w:rsid w:val="1E2229B5"/>
    <w:rsid w:val="1F27612C"/>
    <w:rsid w:val="2037D2C2"/>
    <w:rsid w:val="24322DC2"/>
    <w:rsid w:val="2B5F6DF9"/>
    <w:rsid w:val="2C7CEB27"/>
    <w:rsid w:val="329025B1"/>
    <w:rsid w:val="33D1E1AF"/>
    <w:rsid w:val="343BCE7E"/>
    <w:rsid w:val="3847B300"/>
    <w:rsid w:val="3856503C"/>
    <w:rsid w:val="38D1E7D1"/>
    <w:rsid w:val="3A8B3C7D"/>
    <w:rsid w:val="3AC4D1A3"/>
    <w:rsid w:val="3D7CC766"/>
    <w:rsid w:val="3DBD6C0E"/>
    <w:rsid w:val="41221F2D"/>
    <w:rsid w:val="4545B53B"/>
    <w:rsid w:val="460180C2"/>
    <w:rsid w:val="46341B59"/>
    <w:rsid w:val="47956EC7"/>
    <w:rsid w:val="48059702"/>
    <w:rsid w:val="4B0BF3D6"/>
    <w:rsid w:val="4BC8D222"/>
    <w:rsid w:val="4C0A3073"/>
    <w:rsid w:val="4C32CBE6"/>
    <w:rsid w:val="4F0D4482"/>
    <w:rsid w:val="4F7D204E"/>
    <w:rsid w:val="4F9C9275"/>
    <w:rsid w:val="50BED090"/>
    <w:rsid w:val="513B2907"/>
    <w:rsid w:val="521031C8"/>
    <w:rsid w:val="5674DEC5"/>
    <w:rsid w:val="59073160"/>
    <w:rsid w:val="5A57F508"/>
    <w:rsid w:val="5E399B78"/>
    <w:rsid w:val="5E6D207E"/>
    <w:rsid w:val="606C8F1B"/>
    <w:rsid w:val="64871287"/>
    <w:rsid w:val="682D5EB5"/>
    <w:rsid w:val="6AC4566F"/>
    <w:rsid w:val="6B3A88B7"/>
    <w:rsid w:val="6B6AC32B"/>
    <w:rsid w:val="6E1BCED1"/>
    <w:rsid w:val="717FD743"/>
    <w:rsid w:val="774BE40D"/>
    <w:rsid w:val="7D41C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2571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370943"/>
  </w:style>
  <w:style w:type="character" w:customStyle="1" w:styleId="eop">
    <w:name w:val="eop"/>
    <w:basedOn w:val="Fuentedeprrafopredeter"/>
    <w:rsid w:val="00370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6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BB87B-0613-41E6-A92B-F2323A95D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07DD2FAD-0C1C-B146-A3AC-5BC2CA296F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7</cp:revision>
  <cp:lastPrinted>2021-07-12T16:41:00Z</cp:lastPrinted>
  <dcterms:created xsi:type="dcterms:W3CDTF">2022-08-02T16:11:00Z</dcterms:created>
  <dcterms:modified xsi:type="dcterms:W3CDTF">2025-09-11T21:27:00Z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